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47857"/>
          <w:sz w:val="15"/>
        </w:rPr>
        <w:t>PLANTILLA GRATUITA · CUÁNTO CUESTA HOY</w:t>
      </w:r>
    </w:p>
    <w:p>
      <w:r>
        <w:rPr>
          <w:b/>
          <w:color w:val="022C22"/>
          <w:sz w:val="34"/>
        </w:rPr>
        <w:t>Checklist para elegir un fondo indexado</w:t>
      </w:r>
    </w:p>
    <w:p>
      <w:r>
        <w:rPr>
          <w:color w:val="334155"/>
          <w:sz w:val="19"/>
        </w:rPr>
        <w:t>Dos fondos que copian el mismo índice pueden costar muy distinto. Apunta aquí los fondos que estás mirando, compara la comisión total de cada uno y repasa la lista antes de meter dinero. Todos los datos salen del documento de datos fundamentales (DFI) del fondo, que la plataforma está obligada a enseñarte.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sz w:val="17"/>
              </w:rPr>
              <w:t>Dinero que quiero invertir al empezar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7"/>
              </w:rPr>
              <w:t>Aportación mensual prevista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7"/>
              </w:rPr>
              <w:t>Años que puedo dejarlo sin tocar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r>
        <w:rPr>
          <w:b/>
          <w:color w:val="022C22"/>
          <w:sz w:val="22"/>
        </w:rPr>
        <w:t>1. Comparativa de fondos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17"/>
              </w:rPr>
              <w:t>Fondo e ISIN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7"/>
              </w:rPr>
              <w:t>Índice que copia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7"/>
              </w:rPr>
              <w:t>Gastos corrientes (%)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7"/>
              </w:rPr>
              <w:t>Mínimo (€)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7"/>
              </w:rPr>
              <w:t xml:space="preserve"> </w:t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7"/>
              </w:rPr>
              <w:t xml:space="preserve"> </w:t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7"/>
              </w:rPr>
              <w:t xml:space="preserve"> </w:t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</w:r>
          </w:p>
        </w:tc>
      </w:tr>
    </w:tbl>
    <w:p>
      <w:r>
        <w:rPr>
          <w:b/>
          <w:color w:val="022C22"/>
          <w:sz w:val="22"/>
        </w:rPr>
        <w:t>2. Antes de contratar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Comprobación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7"/>
              </w:rPr>
              <w:t>☐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He mirado los gastos corrientes (TER) en el DFI, no solo la comisión de gestión.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7"/>
              </w:rPr>
              <w:t>☐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Sé si la plataforma cobra custodia o alguna comisión aparte del fondo.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7"/>
              </w:rPr>
              <w:t>☐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El fondo es de acumulación (reinvierte los dividendos) o sé que es de distribución.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7"/>
              </w:rPr>
              <w:t>☐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Sé qué índice copia y en qué países y empresas invierte.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7"/>
              </w:rPr>
              <w:t>☐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Entiendo el indicador de riesgo del DFI (escala del 1 al 7).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7"/>
              </w:rPr>
              <w:t>☐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Tengo aparte un colchón para imprevistos, no necesitaré este dinero pronto y sé que puede haber años con pérdidas.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17"/>
              </w:rPr>
              <w:t>☐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Sé que al vender pagaré impuestos por la ganancia y que el traspaso entre fondos no tributa.</w:t>
            </w:r>
          </w:p>
        </w:tc>
      </w:tr>
    </w:tbl>
    <w:p>
      <w:r>
        <w:rPr>
          <w:b/>
          <w:color w:val="022C22"/>
          <w:sz w:val="22"/>
        </w:rPr>
        <w:t>3. Lo que te cuesta cada año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17"/>
              </w:rPr>
              <w:t>Dinero invertido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7"/>
              </w:rPr>
              <w:t>Al 0,05 %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7"/>
              </w:rPr>
              <w:t>Al 0,20 %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7"/>
              </w:rPr>
              <w:t>Al 1,50 % (fondo tradicional)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7"/>
              </w:rPr>
              <w:t>10.000 €</w:t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  <w:t>5 €</w:t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  <w:t>20 €</w:t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  <w:t>150 €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7"/>
              </w:rPr>
              <w:t>100.000 €</w:t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  <w:t>50 €</w:t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  <w:t>200 €</w:t>
            </w:r>
          </w:p>
        </w:tc>
        <w:tc>
          <w:tcPr>
            <w:tcW w:type="dxa" w:w="2160"/>
          </w:tcPr>
          <w:p>
            <w:r/>
            <w:r>
              <w:rPr>
                <w:sz w:val="17"/>
              </w:rPr>
              <w:t>1.500 €</w:t>
            </w:r>
          </w:p>
        </w:tc>
      </w:tr>
    </w:tbl>
    <w:p>
      <w:r>
        <w:rPr>
          <w:b/>
          <w:color w:val="022C22"/>
          <w:sz w:val="22"/>
        </w:rPr>
        <w:t>Conviene tener en cuenta</w:t>
      </w:r>
    </w:p>
    <w:p>
      <w:pPr>
        <w:pStyle w:val="ListBullet"/>
      </w:pPr>
      <w:r>
        <w:rPr>
          <w:sz w:val="17"/>
        </w:rPr>
        <w:t>La rentabilidad pasada no garantiza la futura: cualquier simulación es solo una estimación.</w:t>
      </w:r>
    </w:p>
    <w:p>
      <w:pPr>
        <w:pStyle w:val="ListBullet"/>
      </w:pPr>
      <w:r>
        <w:rPr>
          <w:sz w:val="17"/>
        </w:rPr>
        <w:t>La ganancia tributa en la base del ahorro del IRPF al vender: del 19 % al 30 % según el importe.</w:t>
      </w:r>
    </w:p>
    <w:p>
      <w:pPr>
        <w:pStyle w:val="ListBullet"/>
      </w:pPr>
      <w:r>
        <w:rPr>
          <w:sz w:val="17"/>
        </w:rPr>
        <w:t>El traspaso entre fondos no tributa, algo que no pasa con los ETF. Comprueba en la CNMV que la entidad está autorizada.</w:t>
      </w:r>
    </w:p>
    <w:p/>
    <w:p>
      <w:pPr>
        <w:jc w:val="center"/>
      </w:pPr>
      <w:r>
        <w:rPr>
          <w:i/>
          <w:color w:val="64748B"/>
          <w:sz w:val="15"/>
        </w:rPr>
        <w:t>Documento orientativo de uso privado. Es información general, no una recomendación de inversión ni asesoramiento financiero personalizado. Confirma comisiones, tipos y condiciones en la documentación oficial de cada entidad antes de contratar.</w:t>
      </w:r>
    </w:p>
    <w:p>
      <w:pPr>
        <w:jc w:val="center"/>
      </w:pPr>
      <w:r>
        <w:rPr>
          <w:color w:val="64748B"/>
          <w:sz w:val="15"/>
        </w:rPr>
        <w:t>Cuánto Cuesta Hoy — www.cuantocuestahoy.es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