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Hoja de cálculo de gastos hipotecarios reclamables</w:t>
      </w:r>
    </w:p>
    <w:p>
      <w:r>
        <w:rPr>
          <w:color w:val="334155"/>
          <w:sz w:val="19"/>
        </w:rPr>
        <w:t>Antes de contratar a nadie, calcula cuánto puedes recuperar de verdad. Busca en la carpeta de la hipoteca las facturas de notaría, registro, gestoría y tasación, anota el importe de cada una y aplica el porcentaje de la columna. El total es la cifra con la que debes decidir si te compensa pagar honorarios.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Entidad bancaria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de la escritura de préstamo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Notaría donde se firmó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Importe del préstamo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1. Gastos de formalización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7"/>
              </w:rPr>
              <w:t>Concepto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Lo que pagaste (€)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% reclamable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Importe reclamable (€)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Registro de la Propiedad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100 %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Gestoría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100 %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Tasación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100 %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Notaría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50 %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Comisión de apertura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Según el caso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Impuesto de AJD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No reclamable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0,00</w:t>
            </w:r>
          </w:p>
        </w:tc>
      </w:tr>
    </w:tbl>
    <w:p>
      <w:r>
        <w:rPr>
          <w:b/>
          <w:color w:val="022C22"/>
          <w:sz w:val="22"/>
        </w:rPr>
        <w:t>2. Resultado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TOTAL RECLAMABLE ESTIMADO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Intereses legales desde el pago (aprox.)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Honorarios que te piden (con IVA)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LO QUE TE QUEDARÍA DE VERDAD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3. Documentación que necesitas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Documento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Dónde conseguirlo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Copia de la escritura del préstamo hipotecario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Notaría donde se firmó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Factura de la notaría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Notaría o carpeta de la hipoteca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Factura del Registro de la Propiedad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Registro o carpeta de la hipoteca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Factura de la gestoría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Gestoría o el propio banco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Factura de la tasación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Tasadora o el propio banco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Justificantes de pago o cargos en cuenta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Tu banco</w:t>
            </w:r>
          </w:p>
        </w:tc>
      </w:tr>
    </w:tbl>
    <w:p>
      <w:r>
        <w:rPr>
          <w:b/>
          <w:color w:val="022C22"/>
          <w:sz w:val="22"/>
        </w:rPr>
        <w:t>Conviene tener en cuenta</w:t>
      </w:r>
    </w:p>
    <w:p>
      <w:pPr>
        <w:pStyle w:val="ListBullet"/>
      </w:pPr>
      <w:r>
        <w:rPr>
          <w:sz w:val="17"/>
        </w:rPr>
        <w:t>Esto aplica a hipotecas firmadas antes de la Ley 5/2019: en las posteriores, la ley ya reparte los gastos.</w:t>
      </w:r>
    </w:p>
    <w:p>
      <w:pPr>
        <w:pStyle w:val="ListBullet"/>
      </w:pPr>
      <w:r>
        <w:rPr>
          <w:sz w:val="17"/>
        </w:rPr>
        <w:t>El AJD no es reclamable en las hipotecas antiguas, porque entonces la norma tributaria obligaba al cliente a pagarlo.</w:t>
      </w:r>
    </w:p>
    <w:p>
      <w:pPr>
        <w:pStyle w:val="ListBullet"/>
      </w:pPr>
      <w:r>
        <w:rPr>
          <w:sz w:val="17"/>
        </w:rPr>
        <w:t>Si no encuentras una factura, el notario, el registro o el banco pueden expedirte una copia.</w:t>
      </w:r>
    </w:p>
    <w:p>
      <w:pPr>
        <w:pStyle w:val="ListBullet"/>
      </w:pPr>
      <w:r>
        <w:rPr>
          <w:sz w:val="17"/>
        </w:rPr>
        <w:t>Un servicio “sin coste inicial” suele cobrar un porcentaje del resultado: calcula ese porcentaje sobre una recuperación realista, no sobre la máxima anunciada.</w:t>
      </w:r>
    </w:p>
    <w:p/>
    <w:p>
      <w:pPr>
        <w:jc w:val="center"/>
      </w:pPr>
      <w:r>
        <w:rPr>
          <w:i/>
          <w:color w:val="64748B"/>
          <w:sz w:val="15"/>
        </w:rPr>
        <w:t>Documento orientativo de uso privado. Los porcentajes responden a criterios jurisprudenciales que pueden aplicarse de forma distinta según el caso concreto y el contenido de tu escritura. No sustituye el asesoramiento jurídico ni garantiza la devolución de ninguna cantidad.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