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47857"/>
          <w:sz w:val="15"/>
        </w:rPr>
        <w:t>PLANTILLA GRATUITA · CUÁNTO CUESTA HOY</w:t>
      </w:r>
    </w:p>
    <w:p>
      <w:r>
        <w:rPr>
          <w:b/>
          <w:color w:val="022C22"/>
          <w:sz w:val="34"/>
        </w:rPr>
        <w:t>Inventario de bienes y deudas de la herencia</w:t>
      </w:r>
    </w:p>
    <w:p>
      <w:r>
        <w:rPr>
          <w:color w:val="334155"/>
          <w:sz w:val="19"/>
        </w:rPr>
        <w:t>Rellena este inventario antes de aceptar la herencia. Sirve para saber si el caudal hereditario es positivo, para calcular el Impuesto de Sucesiones y para repartir sin discusiones. Si las deudas superan a los bienes, consulta la aceptación a beneficio de inventario antes de firmar nada.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sz w:val="17"/>
              </w:rPr>
              <w:t>Persona fallecida (nombre y DNI)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Fecha del fallecimiento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Último domicilio habitual (comunidad autónoma)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¿Hay testamento? (sí / no / pendiente)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Herederos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1. Inmuebles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17"/>
              </w:rPr>
              <w:t>Descripción y dirección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7"/>
              </w:rPr>
              <w:t>Referencia catastral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7"/>
              </w:rPr>
              <w:t>% del fallecido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7"/>
              </w:rPr>
              <w:t>Valor de referencia (€)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2. Cuentas, depósitos e inversiones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17"/>
              </w:rPr>
              <w:t>Entidad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7"/>
              </w:rPr>
              <w:t>Tipo de producto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7"/>
              </w:rPr>
              <w:t>% del fallecido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7"/>
              </w:rPr>
              <w:t>Saldo a la fecha (€)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3. Vehículos y otros bienes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17"/>
              </w:rPr>
              <w:t>Descripción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7"/>
              </w:rPr>
              <w:t>Matrícula o identificación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7"/>
              </w:rPr>
              <w:t>% del fallecido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7"/>
              </w:rPr>
              <w:t>Valor estimado (€)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4. Seguros de vida y planes de pensiones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17"/>
              </w:rPr>
              <w:t>Compañía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7"/>
              </w:rPr>
              <w:t>Nº de póliza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7"/>
              </w:rPr>
              <w:t>Beneficiario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7"/>
              </w:rPr>
              <w:t>Importe (€)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5. Deudas y cargas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17"/>
              </w:rPr>
              <w:t>Concepto (hipoteca, préstamo, gastos)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Acreedor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Importe pendiente (€)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6. Gastos de la propia herencia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17"/>
              </w:rPr>
              <w:t>Concepto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Importe (€)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Pagado por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Resumen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sz w:val="17"/>
              </w:rPr>
              <w:t>TOTAL BIENES (A)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TOTAL DEUDAS Y GASTOS (B)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CAUDAL HEREDITARIO NETO (A − B)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Conviene tener en cuenta</w:t>
      </w:r>
    </w:p>
    <w:p>
      <w:pPr>
        <w:pStyle w:val="ListBullet"/>
      </w:pPr>
      <w:r>
        <w:rPr>
          <w:sz w:val="17"/>
        </w:rPr>
        <w:t>El valor de referencia de Catastro es el que suele tomar Hacienda para los inmuebles: consúltalo antes de declarar un valor inferior.</w:t>
      </w:r>
    </w:p>
    <w:p>
      <w:pPr>
        <w:pStyle w:val="ListBullet"/>
      </w:pPr>
      <w:r>
        <w:rPr>
          <w:sz w:val="17"/>
        </w:rPr>
        <w:t>Los seguros de vida no forman parte del caudal, pero sí tributan en el Impuesto de Sucesiones del beneficiario.</w:t>
      </w:r>
    </w:p>
    <w:p>
      <w:pPr>
        <w:pStyle w:val="ListBullet"/>
      </w:pPr>
      <w:r>
        <w:rPr>
          <w:sz w:val="17"/>
        </w:rPr>
        <w:t>Anota siempre el porcentaje que era del fallecido: en gananciales normalmente solo se hereda la mitad.</w:t>
      </w:r>
    </w:p>
    <w:p/>
    <w:p>
      <w:pPr>
        <w:jc w:val="center"/>
      </w:pPr>
      <w:r>
        <w:rPr>
          <w:i/>
          <w:color w:val="64748B"/>
          <w:sz w:val="15"/>
        </w:rPr>
        <w:t>Documento orientativo de uso privado. No es un modelo oficial ni sustituye el asesoramiento de un notario, abogado o gestor. Confirma plazos e importes en la sede del organismo competente antes de presentar nada.</w:t>
      </w:r>
    </w:p>
    <w:p>
      <w:pPr>
        <w:jc w:val="center"/>
      </w:pPr>
      <w:r>
        <w:rPr>
          <w:color w:val="64748B"/>
          <w:sz w:val="15"/>
        </w:rPr>
        <w:t>Cuánto Cuesta Hoy — www.cuantocuestahoy.es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